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3C0C4" w14:textId="77777777" w:rsidR="00B6205E" w:rsidRDefault="00741D37">
      <w:pPr>
        <w:pStyle w:val="Standard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  <w:t xml:space="preserve">Звіт роботи старости </w:t>
      </w:r>
      <w:proofErr w:type="spellStart"/>
      <w:r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  <w:t>Балясненського</w:t>
      </w:r>
      <w:proofErr w:type="spellEnd"/>
      <w:r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  <w:t xml:space="preserve"> старостату</w:t>
      </w:r>
    </w:p>
    <w:p w14:paraId="31270BA0" w14:textId="77777777" w:rsidR="00B6205E" w:rsidRDefault="00741D37">
      <w:pPr>
        <w:pStyle w:val="Standard"/>
        <w:jc w:val="center"/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lang w:val="uk-UA"/>
        </w:rPr>
        <w:t>Терещенка Михайла Миколайовича за 2024 рік.</w:t>
      </w:r>
    </w:p>
    <w:p w14:paraId="41F5CCAC" w14:textId="77777777" w:rsidR="00B6205E" w:rsidRDefault="00B6205E">
      <w:pPr>
        <w:pStyle w:val="Standard"/>
        <w:ind w:firstLine="735"/>
        <w:jc w:val="both"/>
        <w:rPr>
          <w:rFonts w:eastAsia="Calibri" w:cs="Calibri"/>
          <w:color w:val="auto"/>
          <w:sz w:val="22"/>
          <w:lang w:val="uk-UA"/>
        </w:rPr>
      </w:pPr>
    </w:p>
    <w:p w14:paraId="0DB9AA45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До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Балясненського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округу Диканської територіальної громади входять села Балясне, Марченки, Попівка,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Дейнеківка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Андренки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, Сивці з населенням близько 1300 чоловік.</w:t>
      </w:r>
    </w:p>
    <w:p w14:paraId="26C5CCFE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Цей звіт не лише про мою роботу впродовж складного воєнного 2024 року, а і звіт про життя громади, сільського активу, всіх жителів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округу, які долучилися до того, щоб життя у на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шій громаді стало кращим.</w:t>
      </w:r>
    </w:p>
    <w:p w14:paraId="0D560165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На території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Балясненського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округу є 2 віддалених робочих місця Центру надання адміністративних послуг Диканської селищної ради, які знаходяться  в с. Балясне та в с.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, в яких працює державний реєстратор т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а адміністратор.</w:t>
      </w:r>
    </w:p>
    <w:p w14:paraId="3780405B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Протягом звітного періоду було надано 3015 адміністративних послуг.</w:t>
      </w:r>
    </w:p>
    <w:p w14:paraId="4E31B388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Спеціалістом ІІ категорії відділу земельних ресурсів Диканської селищної ради здійснювався контроль за своєчасною сплатою податків, отриманих з прибутку фізичних осіб, та 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земельний податок. Проводилася роз’яснювальна робота щодо погашення боргів.</w:t>
      </w:r>
    </w:p>
    <w:p w14:paraId="63C14564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Балясненській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бібліотеці,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Балясненському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Нелюбівському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будинках культури постійно проводилися заходи та благодійні ярмарки й концерти. Вони стали нагодою для мешканців громади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, щоб долучитися до допомоги військовим.</w:t>
      </w:r>
    </w:p>
    <w:p w14:paraId="088FF721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Мною  здійснюється прийом громадян за місцем роботи в межах робочого часу та у позаробочий час за місцем проживання жителів населених пунктів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округу. Усім громадянам, які звертались на особистий прий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ом, надано необхідну інформацію, консультацію, перелік необхідних документів, контактні телефони та адреси. Крім цього щодня мешканці округу звертаються та отримують роз’яснення й в телефонному режимі та поза межами кабінету старости.</w:t>
      </w:r>
    </w:p>
    <w:p w14:paraId="160872C0" w14:textId="77777777" w:rsidR="00B6205E" w:rsidRDefault="00741D37">
      <w:pPr>
        <w:pStyle w:val="Standard"/>
        <w:ind w:firstLine="1230"/>
        <w:jc w:val="both"/>
      </w:pP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За звітний період на 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території </w:t>
      </w:r>
      <w:proofErr w:type="spellStart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Балясненського</w:t>
      </w:r>
      <w:proofErr w:type="spellEnd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 </w:t>
      </w:r>
      <w:proofErr w:type="spellStart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старостинського</w:t>
      </w:r>
      <w:proofErr w:type="spellEnd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 округу вчинено 65 нотаріальних дій з питань, віднесених законом до відання посадових осіб органів місцевого самоврядування, згідно зі статтею 37 Закону України «Про нотаріат» - посвідчено 9 довіреностей, що прирівню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ються до нотаріально посвідчених, посвідчено 19 заповітів, про що скеровано відповідно 19 заяв до Полтавської філії ДП «Національні інформаційні системи» для подальшої реєстрації заповітів в Спадковому реєстрі нотаріальних дій та відповідно отримано 19 вит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ягів про успішну їхню реєстрацію.</w:t>
      </w:r>
    </w:p>
    <w:p w14:paraId="5D26E758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На території округу працюють підприємства та підприємці, які всіляко допомагають у потребах громади. Це - ФГ  “Ворскла” на чолі з головою Гавриленком Олександром Миколайовичем, ПАФ “Відродження” на чолі з директором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Яківце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м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Віталієм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Анатолійовичем,  ТОВ “Агрофірма ім. Довженка”, директор виробничого підрозділу "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Гололево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" Шаповал Володимир Васильович.</w:t>
      </w:r>
    </w:p>
    <w:p w14:paraId="388612A1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Протягом року проводилося постійне прибирання на зупинках громадського транспорту та придорожньої смуги, обкошувалася трава б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іля зупинок, пам’ятних знаків, утримувалися в належному санітарному стані 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lastRenderedPageBreak/>
        <w:t>сільські кладовища. Проводилося обслуговування вуличного освітлення.</w:t>
      </w:r>
    </w:p>
    <w:p w14:paraId="0A858767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Особисто контролюю сім’ї, які опинилися в складних життєвих умовах, тісно співпрацюю з соціальною службою щодо та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ких сімей. В звітному періоді з однієї сім'ї було вилучено 2 діток і поміщені в патронатну сім'ю.   </w:t>
      </w:r>
    </w:p>
    <w:p w14:paraId="3FA836E3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Балясненському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ДНЗ “Веселка” було встановлено металеву огорожу. Навколо садочка здійснено якісне мощення бруківкою, що не лише додає естетичної 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привабливості території, а й забезпечує комфорт та безпеку для дітей, батьків і працівників закладу. Окрім цього установлено сучасну систему водовідведення. В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Нелюбівському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ДНЗ було проведено роботи по покращенню каналізації: встановлено бетонну кришку та 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люк на каналізаційний колодязь. Це зробили для того, щоб колодязь був міцним і безпечним, а система водовідведення працювала без проблем.</w:t>
      </w:r>
    </w:p>
    <w:p w14:paraId="334E6C58" w14:textId="77777777" w:rsidR="00B6205E" w:rsidRPr="00467274" w:rsidRDefault="00741D37">
      <w:pPr>
        <w:pStyle w:val="Standard"/>
        <w:ind w:firstLine="1230"/>
        <w:jc w:val="both"/>
        <w:rPr>
          <w:lang w:val="ru-RU"/>
        </w:rPr>
      </w:pP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На території цвинтаря с. Балясне проведено роботи з благоустрою, зокрема, встановлено нову металеву огорожу. Завдяки ц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ьому цвинтар набув доглянутого та впорядкованого вигляду, 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szCs w:val="28"/>
          <w:lang w:val="uk-UA"/>
        </w:rPr>
        <w:t>що є важливим для вшанування пам'яті рідних та близьких.</w:t>
      </w:r>
    </w:p>
    <w:p w14:paraId="629F498D" w14:textId="77777777" w:rsidR="00B6205E" w:rsidRPr="00467274" w:rsidRDefault="00741D37">
      <w:pPr>
        <w:pStyle w:val="Standard"/>
        <w:ind w:firstLine="1230"/>
        <w:jc w:val="both"/>
        <w:rPr>
          <w:lang w:val="uk-UA"/>
        </w:rPr>
      </w:pP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По вул. Польовій с. Балясне проведено важливі роботи з покращення інфраструктури водопостачання — встановлено нову водонапірну вежу, що 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забезпечило стабільний тиск води у мережі, покращило якість водопостачання та вирішило проблему перебоїв із водою для мешканців. Окрім цього, для безпеки та належного функціонування мережі, встановлено п'ять бетонних кришок на розподільчі колодязі, що зміц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нює їхню конструкцію та захищає від зовнішніх впливів. Також змонтовано шість пластикових люків, які є легкими, міцними та стійкими до корозії, що забезпечує їхню довготривалу експлуатацію.</w:t>
      </w:r>
    </w:p>
    <w:p w14:paraId="13D5A168" w14:textId="77777777" w:rsidR="00B6205E" w:rsidRPr="00467274" w:rsidRDefault="00741D37">
      <w:pPr>
        <w:pStyle w:val="Standard"/>
        <w:ind w:firstLine="1230"/>
        <w:jc w:val="both"/>
        <w:rPr>
          <w:lang w:val="uk-UA"/>
        </w:rPr>
      </w:pP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На вулицях </w:t>
      </w:r>
      <w:proofErr w:type="spellStart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Сторчуна</w:t>
      </w:r>
      <w:proofErr w:type="spellEnd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 та Польова с. Балясне проведено роботи з покра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щення дорожньої інфраструктури — прокладено 195 метрів суцільного асфальтного покриття. Завдяки цьому мешканці отримали якісну, рівну та безпечну дорогу, що значно покращило умови пересування як пішоходів, так і водіїв.</w:t>
      </w:r>
    </w:p>
    <w:p w14:paraId="059DDDF0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У селах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та Балясне на зупи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нках громадського транспорту встановлено 2 вуличні туалети, що покращило комфорт мешканців та пасажирів. Окрім цього на автобусних зупинках у селах Балясне, Марченки,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Нелюбівка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встановлено шість бетонних урн. Завдяки цьому мешканці та пасажири громадського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транспорту отримали можливість зручно підтримувати чистоту, що сприяє охайності зупинок.</w:t>
      </w:r>
    </w:p>
    <w:p w14:paraId="1457FAC9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У селі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Дейнеківка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, завдяки підтримці приватних підприємців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Яківця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В.А. та Гавриленка О.М,, було встановлено двомісну гойдалку. Це чудове доповнення до місцевого дитяч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ого майданчика, яке зробило дозвілля дітей ще веселішим і комфортнішим. Також  у селі Балясне на місцевий пляж завезено два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камази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піску, завдяки чому берег став зручнішим і безпечнішим для відпочинку мешканців і гостей громади біля води.</w:t>
      </w:r>
    </w:p>
    <w:p w14:paraId="0E3CA626" w14:textId="77777777" w:rsidR="00B6205E" w:rsidRDefault="00741D37">
      <w:pPr>
        <w:pStyle w:val="Standard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У селі Балясне ро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зпочалося і триває будівництво пожежної дільниці, в якому й я приймаю активну участь. Реалізація цього </w:t>
      </w:r>
      <w:proofErr w:type="spellStart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>проєкту</w:t>
      </w:r>
      <w:proofErr w:type="spellEnd"/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 важлива для громади, адже він забезпечить кращі умови для роботи рятувальників і сприятиме швидкому реагуванню на надзвичайні ситуації. Завдяки ц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t xml:space="preserve">ьому </w:t>
      </w:r>
      <w:r>
        <w:rPr>
          <w:rFonts w:ascii="Times New Roman" w:eastAsia="Times New Roman" w:hAnsi="Times New Roman" w:cs="Times New Roman"/>
          <w:color w:val="auto"/>
          <w:sz w:val="28"/>
          <w:lang w:val="uk-UA"/>
        </w:rPr>
        <w:lastRenderedPageBreak/>
        <w:t>підвищиться рівень безпеки мешканців і захист майна від пожеж та інших надзвичайних ситуацій.</w:t>
      </w:r>
    </w:p>
    <w:p w14:paraId="47BEAAF7" w14:textId="77777777" w:rsidR="00B6205E" w:rsidRPr="00467274" w:rsidRDefault="00741D37">
      <w:pPr>
        <w:pStyle w:val="Standard"/>
        <w:ind w:firstLine="1230"/>
        <w:jc w:val="both"/>
        <w:rPr>
          <w:lang w:val="ru-RU"/>
        </w:rPr>
      </w:pP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У селі </w:t>
      </w:r>
      <w:proofErr w:type="spellStart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Дейнеківка</w:t>
      </w:r>
      <w:proofErr w:type="spellEnd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 на вулиці Липневій проведено роботи з благоустрою дороги — виконано щебеневе висипання протяжністю 740 метрів. Також у селі </w:t>
      </w:r>
      <w:proofErr w:type="spellStart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Нелюбівка</w:t>
      </w:r>
      <w:proofErr w:type="spellEnd"/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 xml:space="preserve"> було </w:t>
      </w:r>
      <w:r>
        <w:rPr>
          <w:rStyle w:val="a4"/>
          <w:rFonts w:ascii="Times New Roman" w:eastAsia="Times New Roman" w:hAnsi="Times New Roman" w:cs="Times New Roman"/>
          <w:color w:val="auto"/>
          <w:sz w:val="28"/>
          <w:lang w:val="uk-UA"/>
        </w:rPr>
        <w:t>проведено щебеневе висипання на 2 вулицях: вул. Молодіжна — 35 метрів, вул. Бузкова — 40 метрів. Завдяки цим роботам покращено дорожнє покриття, що сприяє комфортному та безпечному пересуванню в будь-яку пору року.</w:t>
      </w:r>
    </w:p>
    <w:p w14:paraId="78B1912E" w14:textId="77777777" w:rsidR="00B6205E" w:rsidRDefault="00741D37">
      <w:pPr>
        <w:pStyle w:val="Standard"/>
        <w:spacing w:after="120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  <w:t>Щиро  хочу подякувати за довіру, за підтр</w:t>
      </w:r>
      <w:r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  <w:t>имку і співпрацю керівництву територіальної громади, депутатам, жителям округу, які  підтримують мене, дають поради, вносять пропозиції з покращення життя нашої  громади.</w:t>
      </w:r>
    </w:p>
    <w:p w14:paraId="4F1B8E8A" w14:textId="77777777" w:rsidR="00B6205E" w:rsidRDefault="00741D37">
      <w:pPr>
        <w:pStyle w:val="Standard"/>
        <w:spacing w:after="120"/>
        <w:ind w:firstLine="1230"/>
        <w:jc w:val="both"/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  <w:t xml:space="preserve">Всім бажаю здоров’я, миру, добра та впевненості у завтрашньому дні! Разом маленькими </w:t>
      </w:r>
      <w:r>
        <w:rPr>
          <w:rFonts w:ascii="Times New Roman" w:eastAsia="Times New Roman" w:hAnsi="Times New Roman" w:cs="Times New Roman"/>
          <w:color w:val="auto"/>
          <w:sz w:val="28"/>
          <w:shd w:val="clear" w:color="auto" w:fill="FFFFFF"/>
          <w:lang w:val="uk-UA"/>
        </w:rPr>
        <w:t>та впевненими кроками - до Перемоги!</w:t>
      </w:r>
    </w:p>
    <w:p w14:paraId="6F3835A6" w14:textId="77777777" w:rsidR="00B6205E" w:rsidRDefault="00B6205E">
      <w:pPr>
        <w:pStyle w:val="Standard"/>
        <w:ind w:firstLine="1230"/>
        <w:jc w:val="both"/>
        <w:rPr>
          <w:rFonts w:eastAsia="Calibri" w:cs="Calibri"/>
          <w:color w:val="auto"/>
          <w:sz w:val="22"/>
          <w:lang w:val="uk-UA"/>
        </w:rPr>
      </w:pPr>
    </w:p>
    <w:p w14:paraId="5A6F0243" w14:textId="77777777" w:rsidR="00B6205E" w:rsidRDefault="00B6205E">
      <w:pPr>
        <w:pStyle w:val="a3"/>
        <w:rPr>
          <w:color w:val="auto"/>
          <w:lang w:val="uk-UA"/>
        </w:rPr>
      </w:pPr>
    </w:p>
    <w:p w14:paraId="6FB69FF9" w14:textId="77777777" w:rsidR="00B6205E" w:rsidRDefault="00B6205E">
      <w:pPr>
        <w:pStyle w:val="a3"/>
        <w:rPr>
          <w:rFonts w:ascii="Times New Roman" w:eastAsia="Calibri" w:hAnsi="Times New Roman" w:cs="Times New Roman"/>
          <w:color w:val="auto"/>
          <w:sz w:val="28"/>
          <w:szCs w:val="28"/>
          <w:lang w:val="uk-UA"/>
        </w:rPr>
      </w:pPr>
    </w:p>
    <w:p w14:paraId="4C241947" w14:textId="77777777" w:rsidR="00B6205E" w:rsidRDefault="00741D37">
      <w:pPr>
        <w:pStyle w:val="a3"/>
      </w:pP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 xml:space="preserve">Староста  </w:t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</w:r>
      <w:r>
        <w:rPr>
          <w:rStyle w:val="a4"/>
          <w:rFonts w:ascii="Times New Roman" w:hAnsi="Times New Roman" w:cs="Times New Roman"/>
          <w:color w:val="auto"/>
          <w:sz w:val="28"/>
          <w:szCs w:val="28"/>
          <w:lang w:val="uk-UA"/>
        </w:rPr>
        <w:tab/>
        <w:t>Михайло ТЕРЕЩЕНКО</w:t>
      </w:r>
    </w:p>
    <w:sectPr w:rsidR="00B6205E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F91BF" w14:textId="77777777" w:rsidR="00741D37" w:rsidRDefault="00741D37">
      <w:r>
        <w:separator/>
      </w:r>
    </w:p>
  </w:endnote>
  <w:endnote w:type="continuationSeparator" w:id="0">
    <w:p w14:paraId="7FC5C1F1" w14:textId="77777777" w:rsidR="00741D37" w:rsidRDefault="00741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E80A8F" w14:textId="77777777" w:rsidR="00741D37" w:rsidRDefault="00741D37">
      <w:r>
        <w:separator/>
      </w:r>
    </w:p>
  </w:footnote>
  <w:footnote w:type="continuationSeparator" w:id="0">
    <w:p w14:paraId="79753CC6" w14:textId="77777777" w:rsidR="00741D37" w:rsidRDefault="00741D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1"/>
  <w:proofState w:spelling="clean" w:grammar="clean"/>
  <w:attachedTemplate r:id="rId1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B6205E"/>
    <w:rsid w:val="00467274"/>
    <w:rsid w:val="00741D37"/>
    <w:rsid w:val="00B6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B3AC9"/>
  <w15:docId w15:val="{029C8D27-E55B-40BA-879D-6042D3DCD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Lucida Sans Unicode" w:hAnsi="Calibri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вичайний"/>
    <w:pPr>
      <w:suppressAutoHyphens/>
    </w:pPr>
  </w:style>
  <w:style w:type="character" w:customStyle="1" w:styleId="a4">
    <w:name w:val="Шрифт абзацу за замовчуванням"/>
  </w:style>
  <w:style w:type="paragraph" w:customStyle="1" w:styleId="Standard">
    <w:name w:val="Standard"/>
    <w:pPr>
      <w:suppressAutoHyphen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997</Words>
  <Characters>5684</Characters>
  <Application>Microsoft Office Word</Application>
  <DocSecurity>0</DocSecurity>
  <Lines>47</Lines>
  <Paragraphs>13</Paragraphs>
  <ScaleCrop>false</ScaleCrop>
  <Company/>
  <LinksUpToDate>false</LinksUpToDate>
  <CharactersWithSpaces>6668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Oleksandr</dc:creator>
  <cp:lastModifiedBy>Oleksandr</cp:lastModifiedBy>
  <cp:revision>2</cp:revision>
  <cp:lastPrinted>2025-03-12T16:35:00Z</cp:lastPrinted>
  <dcterms:created xsi:type="dcterms:W3CDTF">2025-04-15T08:09:00Z</dcterms:created>
  <dcterms:modified xsi:type="dcterms:W3CDTF">2025-04-15T08:09:00Z</dcterms:modified>
</cp:coreProperties>
</file>