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4" w:rsidRDefault="00FF3D14" w:rsidP="00FF3D14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D14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FF3D14" w:rsidRDefault="00FF3D14" w:rsidP="00FF3D14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D14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по створенню місцевого  </w:t>
      </w:r>
    </w:p>
    <w:p w:rsidR="00FF3D14" w:rsidRDefault="00FF3D14" w:rsidP="00FF3D14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D14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матеріального резерву Диканської </w:t>
      </w:r>
    </w:p>
    <w:p w:rsidR="00FF3D14" w:rsidRDefault="00FF3D14" w:rsidP="00FF3D14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D14">
        <w:rPr>
          <w:rFonts w:ascii="Times New Roman" w:hAnsi="Times New Roman" w:cs="Times New Roman"/>
          <w:sz w:val="24"/>
          <w:szCs w:val="24"/>
          <w:lang w:val="uk-UA"/>
        </w:rPr>
        <w:t>громади на 2021 – 2024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2900BA" w:rsidRDefault="00FF3D14" w:rsidP="00FF3D14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733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рішенням </w:t>
      </w:r>
      <w:r w:rsidR="002900BA">
        <w:rPr>
          <w:rFonts w:ascii="Times New Roman" w:hAnsi="Times New Roman" w:cs="Times New Roman"/>
          <w:sz w:val="24"/>
          <w:szCs w:val="24"/>
          <w:lang w:val="uk-UA"/>
        </w:rPr>
        <w:t xml:space="preserve">третього пленарного </w:t>
      </w:r>
    </w:p>
    <w:p w:rsidR="002900BA" w:rsidRDefault="002900BA" w:rsidP="00FF3D14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</w:t>
      </w:r>
      <w:r w:rsidR="00D80087" w:rsidRPr="00CE4733">
        <w:rPr>
          <w:rFonts w:ascii="Times New Roman" w:hAnsi="Times New Roman" w:cs="Times New Roman"/>
          <w:sz w:val="24"/>
          <w:szCs w:val="24"/>
          <w:lang w:val="uk-UA"/>
        </w:rPr>
        <w:t>сорок третьої</w:t>
      </w:r>
      <w:r w:rsidR="00FF3D14" w:rsidRPr="00CE4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="00FF3D14" w:rsidRPr="00CE4733">
        <w:rPr>
          <w:rFonts w:ascii="Times New Roman" w:hAnsi="Times New Roman" w:cs="Times New Roman"/>
          <w:sz w:val="24"/>
          <w:szCs w:val="24"/>
          <w:lang w:val="uk-UA"/>
        </w:rPr>
        <w:t xml:space="preserve">чергової сесії </w:t>
      </w:r>
    </w:p>
    <w:p w:rsidR="002900BA" w:rsidRDefault="00FF3D14" w:rsidP="00FF3D14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733">
        <w:rPr>
          <w:rFonts w:ascii="Times New Roman" w:hAnsi="Times New Roman" w:cs="Times New Roman"/>
          <w:sz w:val="24"/>
          <w:szCs w:val="24"/>
          <w:lang w:val="uk-UA"/>
        </w:rPr>
        <w:t xml:space="preserve">Диканської селищної ради восьмого </w:t>
      </w:r>
    </w:p>
    <w:p w:rsidR="00FF3D14" w:rsidRPr="00CE4733" w:rsidRDefault="00FF3D14" w:rsidP="00FF3D14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733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 w:rsidR="000615FB">
        <w:rPr>
          <w:rFonts w:ascii="Times New Roman" w:hAnsi="Times New Roman" w:cs="Times New Roman"/>
          <w:sz w:val="24"/>
          <w:szCs w:val="24"/>
          <w:lang w:val="uk-UA"/>
        </w:rPr>
        <w:t>від 08 червня</w:t>
      </w:r>
      <w:r w:rsidR="00756EC3" w:rsidRPr="00CE4733"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="000615FB">
        <w:rPr>
          <w:rFonts w:ascii="Times New Roman" w:hAnsi="Times New Roman" w:cs="Times New Roman"/>
          <w:sz w:val="24"/>
          <w:szCs w:val="24"/>
          <w:lang w:val="uk-UA"/>
        </w:rPr>
        <w:t xml:space="preserve"> року №15</w:t>
      </w:r>
      <w:bookmarkStart w:id="0" w:name="_GoBack"/>
      <w:bookmarkEnd w:id="0"/>
    </w:p>
    <w:p w:rsidR="00FF3D14" w:rsidRPr="00CE4733" w:rsidRDefault="00FF3D14" w:rsidP="00FF3D14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3D14" w:rsidRDefault="00FF3D14" w:rsidP="00062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2756" w:rsidRPr="008D3551" w:rsidRDefault="00062756" w:rsidP="00062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:rsidR="00062756" w:rsidRPr="008D3551" w:rsidRDefault="00DF3C53" w:rsidP="00062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використання місцевого матеріального резерву </w:t>
      </w:r>
    </w:p>
    <w:p w:rsidR="00062756" w:rsidRPr="008D3551" w:rsidRDefault="00062756" w:rsidP="00062756">
      <w:pPr>
        <w:spacing w:after="0" w:line="240" w:lineRule="auto"/>
        <w:jc w:val="center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D355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Диканської громади на 2021-2024 роки </w:t>
      </w:r>
    </w:p>
    <w:p w:rsidR="00062756" w:rsidRPr="008D3551" w:rsidRDefault="00062756" w:rsidP="00062756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E78BF" w:rsidRPr="00521AA5" w:rsidRDefault="00DF3C53" w:rsidP="0052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AA5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DE78BF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 Цей </w:t>
      </w:r>
      <w:r w:rsidR="00062756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ПОРЯДОК створення та використання місцевого матеріального резерву </w:t>
      </w:r>
      <w:r w:rsidR="00062756" w:rsidRPr="008D355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Диканської громади на 2021-2024 роки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(далі- Порядок) розроблено відповідно до вимог статті 98 Кодексу цивільного захисту України, постанови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 (із змінами), з метою організації роботи щодо створення та використання місцевого матеріального резерву, здійснення контролю за його наявністю. </w:t>
      </w:r>
    </w:p>
    <w:p w:rsidR="00DE78BF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2. Порядок визначає механізм створення та використання матеріальних резервів для запобігання та ліквідації наслідків надзвичайних ситуацій. </w:t>
      </w:r>
    </w:p>
    <w:p w:rsidR="00DE78BF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3. Матеріальн</w:t>
      </w:r>
      <w:r w:rsidR="00DC12A0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им резервом є запас будівельних,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пально-мастильних матеріалів, лікарських засобів та виробів медичного призначення, продовольства, техніки, технічних засобів та інших матеріальних цінностей (далі - матеріальні цінності),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заходів. </w:t>
      </w:r>
    </w:p>
    <w:p w:rsidR="00DE78BF" w:rsidRPr="008D3551" w:rsidRDefault="00DE78BF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8BF" w:rsidRPr="00521AA5" w:rsidRDefault="00DF3C53" w:rsidP="00521A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AA5">
        <w:rPr>
          <w:rFonts w:ascii="Times New Roman" w:hAnsi="Times New Roman" w:cs="Times New Roman"/>
          <w:b/>
          <w:sz w:val="28"/>
          <w:szCs w:val="28"/>
          <w:lang w:val="uk-UA"/>
        </w:rPr>
        <w:t>ІІ. Створення місцевого матеріального резерву</w:t>
      </w:r>
    </w:p>
    <w:p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1. Місцевий матеріальний резерв</w:t>
      </w:r>
      <w:r w:rsidR="00DE78BF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8BF" w:rsidRPr="008D355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Диканської громади на 2021-2024 роки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040529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- матеріальний резерв) створюється для здійснення заходів, спрямованих на запобігання та ліквідацію наслідків надзвичайних ситуацій та надання термінової допомоги постраждалому населенню. </w:t>
      </w:r>
    </w:p>
    <w:p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2. Створення, утримання та поповнення місцевого матеріального резерву здійснюється за рахунок коштів бюджету</w:t>
      </w:r>
      <w:r w:rsidR="00DC12A0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територіальної громади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. Створення, утримання та поповнення місцевого матеріального резерву може здійснюватися також за рахунок добровільних пожертвувань фізичних і юридичних осіб, благодійних організацій та об’єднань громадян, інших не заборонених законодавством джерел. </w:t>
      </w:r>
    </w:p>
    <w:p w:rsidR="002D3F7D" w:rsidRPr="008D3551" w:rsidRDefault="00DF3C53" w:rsidP="002D3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3. Місця розміщення місцевого матеріального резерву визначаються </w:t>
      </w:r>
      <w:r w:rsidR="00DC12A0" w:rsidRPr="008D3551"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 w:rsidR="00040529" w:rsidRPr="008D3551">
        <w:rPr>
          <w:rFonts w:ascii="Times New Roman" w:hAnsi="Times New Roman" w:cs="Times New Roman"/>
          <w:sz w:val="28"/>
          <w:szCs w:val="28"/>
          <w:lang w:val="uk-UA"/>
        </w:rPr>
        <w:t>им комітетом</w:t>
      </w:r>
      <w:r w:rsidR="002D3F7D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ради</w:t>
      </w:r>
      <w:r w:rsidR="00CB75BE" w:rsidRPr="008D35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3F7D" w:rsidRPr="008D3551" w:rsidRDefault="002D3F7D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Матеріальні резерви розміщуються на визначених об’єктах у місцях призначених або пристосованих для їх зберігання з урахуванням оперативної доставки таких резервів до можливих зон надзвичайних ситуацій. </w:t>
      </w:r>
    </w:p>
    <w:p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5. Матеріальні цінності, що поставляються до місцевого матеріального резерву, повинні мати сертифікати відповідності на весь нормативний строк їх зберігання. </w:t>
      </w:r>
    </w:p>
    <w:p w:rsidR="00F602C1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6. Створення та накопичення резерву здійснюється відповідно до </w:t>
      </w:r>
      <w:r w:rsidR="002D3F7D" w:rsidRPr="008D3551">
        <w:rPr>
          <w:rFonts w:ascii="Times New Roman" w:hAnsi="Times New Roman" w:cs="Times New Roman"/>
          <w:sz w:val="28"/>
          <w:szCs w:val="28"/>
          <w:lang w:val="uk-UA"/>
        </w:rPr>
        <w:t>Програми по створенню місцевого  матеріального резерву Диканської громади на 202</w:t>
      </w:r>
      <w:r w:rsidR="00DC12A0" w:rsidRPr="008D355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D3F7D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– 2024 роки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, до річних графіків та в межах коштів, виділених з бюджету та інших не заборонених законодавством джерел. </w:t>
      </w:r>
    </w:p>
    <w:p w:rsidR="00257C0A" w:rsidRPr="008D3551" w:rsidRDefault="00257C0A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Перелі</w:t>
      </w:r>
      <w:r w:rsidR="008D3551" w:rsidRPr="008D3551">
        <w:rPr>
          <w:rFonts w:ascii="Times New Roman" w:hAnsi="Times New Roman" w:cs="Times New Roman"/>
          <w:sz w:val="28"/>
          <w:szCs w:val="28"/>
          <w:lang w:val="uk-UA"/>
        </w:rPr>
        <w:t>ки та обсяги закупівель товарів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для створення матеріального резерву, визначаються рішенням виконавчого комітету Диканської селищної ради.</w:t>
      </w:r>
    </w:p>
    <w:p w:rsidR="008D3551" w:rsidRPr="008D3551" w:rsidRDefault="00F602C1" w:rsidP="00CB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 w:rsidR="00CB75BE" w:rsidRPr="008D3551">
        <w:rPr>
          <w:rFonts w:ascii="Times New Roman" w:hAnsi="Times New Roman" w:cs="Times New Roman"/>
          <w:sz w:val="28"/>
          <w:szCs w:val="28"/>
          <w:lang w:val="uk-UA"/>
        </w:rPr>
        <w:t>конкретних найменувань із місцевого матеріального резерву, а саме: «Медикаменти та перев’язувальні матеріали», «Продукти харчування, в тому числі консервовані» або інші комплексні позиції передбачені номенклатурою здійсню</w:t>
      </w:r>
      <w:r w:rsidR="0057748B" w:rsidRPr="008D355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B75BE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57748B" w:rsidRPr="008D3551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  <w:r w:rsidR="00CB75BE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ради. </w:t>
      </w:r>
    </w:p>
    <w:p w:rsidR="002D3F7D" w:rsidRPr="008D3551" w:rsidRDefault="00DF3C53" w:rsidP="00CB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Поновлення резерву, що був використаний під час ліквідації надзвичайних ситуацій, здійснюються за </w:t>
      </w:r>
      <w:r w:rsidR="0057748B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рахунок коштів, передбачених у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57748B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Диканської селищної територіальної громади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на його створення і накопичення та за рахунок спонсорської допомоги. </w:t>
      </w:r>
    </w:p>
    <w:p w:rsidR="002D3F7D" w:rsidRPr="008D3551" w:rsidRDefault="002D3F7D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F7D" w:rsidRPr="00521AA5" w:rsidRDefault="00DF3C53" w:rsidP="00521A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AA5">
        <w:rPr>
          <w:rFonts w:ascii="Times New Roman" w:hAnsi="Times New Roman" w:cs="Times New Roman"/>
          <w:b/>
          <w:sz w:val="28"/>
          <w:szCs w:val="28"/>
          <w:lang w:val="uk-UA"/>
        </w:rPr>
        <w:t>ІІІ. Використання матеріального резерву</w:t>
      </w:r>
    </w:p>
    <w:p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 Матеріальні резерви використовуються виключно для: </w:t>
      </w:r>
    </w:p>
    <w:p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1.1. здійснення запобіжних заходів у разі загрози виникнення надзвичайних ситуацій; </w:t>
      </w:r>
    </w:p>
    <w:p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1.2. ліквідації наслідків надзвичайних ситуацій; </w:t>
      </w:r>
    </w:p>
    <w:p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1.3. проведення невідкладних відновлювальних робіт і заходів; </w:t>
      </w:r>
    </w:p>
    <w:p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1.4. надання постраждалому населенню необхідної допомоги для забезпечення його життєдіяльності; </w:t>
      </w:r>
    </w:p>
    <w:p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1.5. розгортання та утримання тимчасових пунктів проживання й харчування постраждалого населення; </w:t>
      </w:r>
    </w:p>
    <w:p w:rsidR="00F602C1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1.6. забезпечення пально-мастильними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ураження.</w:t>
      </w:r>
    </w:p>
    <w:p w:rsidR="002D3F7D" w:rsidRPr="008D3551" w:rsidRDefault="00F602C1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1.7. 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</w:t>
      </w:r>
      <w:r w:rsidR="005A7C35">
        <w:rPr>
          <w:rFonts w:ascii="Times New Roman" w:hAnsi="Times New Roman" w:cs="Times New Roman"/>
          <w:sz w:val="28"/>
          <w:szCs w:val="28"/>
          <w:lang w:val="uk-UA"/>
        </w:rPr>
        <w:t>рії, де оголошено воєнний стан.</w:t>
      </w:r>
      <w:r w:rsidR="00DF3C53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02C1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3F7D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. Місцевий матеріальний резерв використовується відповідно до рівня надзвичайної ситуації для запобігання та ліквідації наслідків надзвичайних ситуацій на території 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>Диканської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громади. У разі недостатності місцевого матеріального резерву чи його використання в повному обсязі за рішенням комісії з питань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техногенно</w:t>
      </w:r>
      <w:r w:rsidR="00AA0B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>екологічної безпеки та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надзвичайних ситуацій її голова звертається до голови 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>Полтавської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BCC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для залучення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матеріального резерву регіонального рівня.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Використання матеріальних цінностей з місцевого матеріального резерву для запобігання і ліквідації надзвичайних ситуацій здійснюється </w:t>
      </w:r>
      <w:r w:rsidR="008D3551" w:rsidRPr="008D3551">
        <w:rPr>
          <w:rFonts w:ascii="Times New Roman" w:hAnsi="Times New Roman" w:cs="Times New Roman"/>
          <w:sz w:val="28"/>
          <w:szCs w:val="28"/>
          <w:lang w:val="uk-UA"/>
        </w:rPr>
        <w:t>за рішенням виконавчого комітету</w:t>
      </w:r>
      <w:r w:rsidR="00AA0BCC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ради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3551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</w:p>
    <w:p w:rsidR="00F602C1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3. Облік та списання матеріальних цінностей місцевого матеріального резерву здійснюється відповідно до порядку, встановленого чинним законодавством України. </w:t>
      </w:r>
    </w:p>
    <w:p w:rsidR="00F602C1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4. Видача, використання, списання цінностей або повернення до складу матеріального резерву майна довготривалого використання здійснюється на підставі </w:t>
      </w:r>
      <w:r w:rsidR="00F57F1D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Диканської селищної ради</w:t>
      </w:r>
      <w:r w:rsidR="00AA0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з подальшим оформленням необхідних документів (актів, звітів, накладних тощо) згідно з вимогами чинного законодавства України. </w:t>
      </w:r>
    </w:p>
    <w:p w:rsidR="003A58B4" w:rsidRPr="008D3551" w:rsidRDefault="00CB75BE" w:rsidP="000E7778">
      <w:pPr>
        <w:pStyle w:val="205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3551">
        <w:rPr>
          <w:rFonts w:eastAsiaTheme="minorHAnsi"/>
          <w:sz w:val="28"/>
          <w:szCs w:val="28"/>
          <w:lang w:val="uk-UA" w:eastAsia="en-US"/>
        </w:rPr>
        <w:tab/>
      </w:r>
      <w:r w:rsidR="00460785" w:rsidRPr="008D3551">
        <w:rPr>
          <w:sz w:val="28"/>
          <w:szCs w:val="28"/>
          <w:lang w:val="uk-UA"/>
        </w:rPr>
        <w:t xml:space="preserve">5. </w:t>
      </w:r>
      <w:r w:rsidR="003A58B4" w:rsidRPr="008D3551">
        <w:rPr>
          <w:sz w:val="28"/>
          <w:szCs w:val="28"/>
          <w:lang w:val="uk-UA"/>
        </w:rPr>
        <w:t xml:space="preserve">На період </w:t>
      </w:r>
      <w:r w:rsidR="00506123" w:rsidRPr="008D3551">
        <w:rPr>
          <w:sz w:val="28"/>
          <w:szCs w:val="28"/>
          <w:lang w:val="uk-UA"/>
        </w:rPr>
        <w:t xml:space="preserve">дії </w:t>
      </w:r>
      <w:r w:rsidR="003A58B4" w:rsidRPr="008D3551">
        <w:rPr>
          <w:sz w:val="28"/>
          <w:szCs w:val="28"/>
          <w:lang w:val="uk-UA"/>
        </w:rPr>
        <w:t>воєнного стану в Україні:</w:t>
      </w:r>
    </w:p>
    <w:p w:rsidR="005F5297" w:rsidRPr="008D3551" w:rsidRDefault="00117089" w:rsidP="005F52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506123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матеріального резерву можливе надання на безоплатній основі натуральної допомоги у</w:t>
      </w:r>
      <w:r w:rsidR="008D3551">
        <w:rPr>
          <w:rFonts w:ascii="Times New Roman" w:hAnsi="Times New Roman" w:cs="Times New Roman"/>
          <w:sz w:val="28"/>
          <w:szCs w:val="28"/>
          <w:lang w:val="uk-UA"/>
        </w:rPr>
        <w:t xml:space="preserve"> вигляді продуктових наборів</w:t>
      </w:r>
      <w:r w:rsidR="0061558F">
        <w:rPr>
          <w:rFonts w:ascii="Times New Roman" w:hAnsi="Times New Roman" w:cs="Times New Roman"/>
          <w:sz w:val="28"/>
          <w:szCs w:val="28"/>
          <w:lang w:val="uk-UA"/>
        </w:rPr>
        <w:t>, сформованих із закуплених продуктів харчування,</w:t>
      </w:r>
      <w:r w:rsid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123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особам, які перебувають у складних життєвих обставинах. </w:t>
      </w:r>
      <w:r w:rsidR="005F5297" w:rsidRPr="008D3551">
        <w:rPr>
          <w:rFonts w:ascii="Times New Roman" w:hAnsi="Times New Roman" w:cs="Times New Roman"/>
          <w:sz w:val="28"/>
          <w:szCs w:val="28"/>
          <w:lang w:val="uk-UA"/>
        </w:rPr>
        <w:t>Примірний асортимент  продуктового  набору</w:t>
      </w:r>
      <w:r w:rsidR="00BF2042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297" w:rsidRPr="008D3551">
        <w:rPr>
          <w:rFonts w:ascii="Times New Roman" w:hAnsi="Times New Roman" w:cs="Times New Roman"/>
          <w:sz w:val="28"/>
          <w:szCs w:val="28"/>
          <w:lang w:val="uk-UA"/>
        </w:rPr>
        <w:t>затверджується</w:t>
      </w:r>
      <w:r w:rsidR="00B06218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рішенням</w:t>
      </w:r>
      <w:r w:rsidR="005F5297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218" w:rsidRPr="008D355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5F5297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ради.</w:t>
      </w:r>
    </w:p>
    <w:p w:rsidR="00506123" w:rsidRPr="008D3551" w:rsidRDefault="008D3551" w:rsidP="00615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Видачу</w:t>
      </w:r>
      <w:r w:rsidR="006155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здійснювати</w:t>
      </w:r>
      <w:r w:rsidR="00521A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фактично наявним мешканцям відповідно до реєстру населення громади, у першу чергу малозабезпеченим верствам населення та </w:t>
      </w:r>
      <w:r w:rsidR="003B2A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внутрішньо переміщеним</w:t>
      </w:r>
      <w:r w:rsidR="00521A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 з фіксацією паспортних даних та індивідуального ідентифікаційного номера. </w:t>
      </w:r>
      <w:r w:rsidR="00521AA5" w:rsidRPr="00521A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отримання продуктового  набору  громадяни  розписуються у відомості або у  видатковій накладній.</w:t>
      </w:r>
    </w:p>
    <w:p w:rsidR="000E7778" w:rsidRPr="008D3551" w:rsidRDefault="000E7778" w:rsidP="000E7778">
      <w:pPr>
        <w:pStyle w:val="2055"/>
        <w:spacing w:before="0" w:beforeAutospacing="0" w:after="0" w:afterAutospacing="0"/>
        <w:ind w:firstLine="708"/>
        <w:jc w:val="both"/>
        <w:rPr>
          <w:rFonts w:eastAsiaTheme="minorHAnsi"/>
          <w:color w:val="FF0000"/>
          <w:sz w:val="28"/>
          <w:szCs w:val="28"/>
          <w:lang w:val="uk-UA" w:eastAsia="en-US"/>
        </w:rPr>
      </w:pPr>
      <w:r w:rsidRPr="008D3551">
        <w:rPr>
          <w:rFonts w:eastAsiaTheme="minorHAnsi"/>
          <w:sz w:val="28"/>
          <w:szCs w:val="28"/>
          <w:lang w:val="uk-UA" w:eastAsia="en-US"/>
        </w:rPr>
        <w:t xml:space="preserve">В разі невикористання </w:t>
      </w:r>
      <w:r w:rsidRPr="0061558F">
        <w:rPr>
          <w:rFonts w:eastAsiaTheme="minorHAnsi"/>
          <w:sz w:val="28"/>
          <w:szCs w:val="28"/>
          <w:lang w:val="uk-UA" w:eastAsia="en-US"/>
        </w:rPr>
        <w:t>продуктів харчування, в тому числі консервованих, за чотири місяці до терміну завершення придатнос</w:t>
      </w:r>
      <w:r w:rsidR="003B2A4A">
        <w:rPr>
          <w:rFonts w:eastAsiaTheme="minorHAnsi"/>
          <w:sz w:val="28"/>
          <w:szCs w:val="28"/>
          <w:lang w:val="uk-UA" w:eastAsia="en-US"/>
        </w:rPr>
        <w:t>ті або в разі закінчення дії воєнного</w:t>
      </w:r>
      <w:r w:rsidRPr="0061558F">
        <w:rPr>
          <w:rFonts w:eastAsiaTheme="minorHAnsi"/>
          <w:sz w:val="28"/>
          <w:szCs w:val="28"/>
          <w:lang w:val="uk-UA" w:eastAsia="en-US"/>
        </w:rPr>
        <w:t xml:space="preserve"> стану,  передати продукти харчування, в тому числі консервовані до закладів, які </w:t>
      </w:r>
      <w:r w:rsidR="003B2A4A">
        <w:rPr>
          <w:rFonts w:eastAsiaTheme="minorHAnsi"/>
          <w:sz w:val="28"/>
          <w:szCs w:val="28"/>
          <w:lang w:val="uk-UA" w:eastAsia="en-US"/>
        </w:rPr>
        <w:t>утримуються</w:t>
      </w:r>
      <w:r w:rsidRPr="0061558F">
        <w:rPr>
          <w:rFonts w:eastAsiaTheme="minorHAnsi"/>
          <w:sz w:val="28"/>
          <w:szCs w:val="28"/>
          <w:lang w:val="uk-UA" w:eastAsia="en-US"/>
        </w:rPr>
        <w:t xml:space="preserve"> з бюджету Диканської селищної територіальної громади та забезпечують харчування.</w:t>
      </w:r>
    </w:p>
    <w:p w:rsidR="00D75E6A" w:rsidRPr="008D3551" w:rsidRDefault="00506123" w:rsidP="005F52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="00D75E6A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55C6">
        <w:rPr>
          <w:rFonts w:ascii="Times New Roman" w:hAnsi="Times New Roman" w:cs="Times New Roman"/>
          <w:sz w:val="28"/>
          <w:szCs w:val="28"/>
          <w:lang w:val="uk-UA"/>
        </w:rPr>
        <w:t>Видача</w:t>
      </w:r>
      <w:r w:rsidR="00D75E6A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 громадянам продуктових наборів </w:t>
      </w:r>
      <w:r w:rsidR="004555C6">
        <w:rPr>
          <w:rFonts w:ascii="Times New Roman" w:hAnsi="Times New Roman" w:cs="Times New Roman"/>
          <w:sz w:val="28"/>
          <w:szCs w:val="28"/>
          <w:lang w:val="uk-UA"/>
        </w:rPr>
        <w:t>буде здійснюватися</w:t>
      </w:r>
      <w:r w:rsidR="00D75E6A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5C6">
        <w:rPr>
          <w:rFonts w:ascii="Times New Roman" w:hAnsi="Times New Roman" w:cs="Times New Roman"/>
          <w:sz w:val="28"/>
          <w:szCs w:val="28"/>
          <w:lang w:val="uk-UA"/>
        </w:rPr>
        <w:t>спеціально створеною  Комісією.</w:t>
      </w:r>
      <w:r w:rsidR="00D75E6A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Склад комісії та порядок її роботи затверджується </w:t>
      </w:r>
      <w:r w:rsidR="00B06218" w:rsidRPr="008D3551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  <w:r w:rsidR="00D75E6A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ради.</w:t>
      </w:r>
      <w:r w:rsidR="00117089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0720" w:rsidRPr="00521AA5" w:rsidRDefault="005F5297" w:rsidP="0052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</w:t>
      </w:r>
      <w:r w:rsidR="00FF41D5" w:rsidRPr="008D3551">
        <w:rPr>
          <w:rFonts w:ascii="Times New Roman" w:hAnsi="Times New Roman" w:cs="Times New Roman"/>
          <w:sz w:val="28"/>
          <w:szCs w:val="28"/>
          <w:lang w:val="uk-UA"/>
        </w:rPr>
        <w:t>безпосереднє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1D5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відвантаження та видачу (облік)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>продуктових наборів є</w:t>
      </w:r>
      <w:r w:rsidR="00FF41D5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директор територіального центру соціального обслуговування Диканської селищної ради, який  організовує фасування продовольчих товарів та комплектацію продовольчих наборів у розрахунку на </w:t>
      </w:r>
      <w:r w:rsidR="00FF41D5" w:rsidRPr="0061558F">
        <w:rPr>
          <w:rFonts w:ascii="Times New Roman" w:hAnsi="Times New Roman" w:cs="Times New Roman"/>
          <w:sz w:val="28"/>
          <w:szCs w:val="28"/>
          <w:lang w:val="uk-UA"/>
        </w:rPr>
        <w:t>1 особу</w:t>
      </w:r>
      <w:r w:rsidR="00FF41D5" w:rsidRPr="008D355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F41D5" w:rsidRPr="008D3551">
        <w:rPr>
          <w:rFonts w:ascii="Times New Roman" w:hAnsi="Times New Roman" w:cs="Times New Roman"/>
          <w:sz w:val="28"/>
          <w:szCs w:val="28"/>
          <w:lang w:val="uk-UA"/>
        </w:rPr>
        <w:t>у пластикові пакети. В разі необхідності із залученням соціальних працівників забезпечують безпосередню доставку до осіб, які не можуть самості</w:t>
      </w:r>
      <w:r w:rsidR="00B06218" w:rsidRPr="008D355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F41D5" w:rsidRPr="008D3551">
        <w:rPr>
          <w:rFonts w:ascii="Times New Roman" w:hAnsi="Times New Roman" w:cs="Times New Roman"/>
          <w:sz w:val="28"/>
          <w:szCs w:val="28"/>
          <w:lang w:val="uk-UA"/>
        </w:rPr>
        <w:t>но прибути до місць видачі.</w:t>
      </w:r>
    </w:p>
    <w:p w:rsidR="00521AA5" w:rsidRDefault="00521AA5" w:rsidP="00CB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D14" w:rsidRDefault="00FF3D14" w:rsidP="00CB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D14" w:rsidRDefault="00FF3D14" w:rsidP="00CB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8C7" w:rsidRDefault="00AB38C7" w:rsidP="00CB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8C7" w:rsidRPr="00AB38C7" w:rsidRDefault="00AB38C7" w:rsidP="00AB3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38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містобудування, </w:t>
      </w:r>
    </w:p>
    <w:p w:rsidR="00AB38C7" w:rsidRPr="00AB38C7" w:rsidRDefault="00AB38C7" w:rsidP="00AB3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38C7">
        <w:rPr>
          <w:rFonts w:ascii="Times New Roman" w:eastAsia="Calibri" w:hAnsi="Times New Roman" w:cs="Times New Roman"/>
          <w:sz w:val="28"/>
          <w:szCs w:val="28"/>
          <w:lang w:val="uk-UA"/>
        </w:rPr>
        <w:t>архітектури та  житлово-комунального</w:t>
      </w:r>
    </w:p>
    <w:p w:rsidR="00AB38C7" w:rsidRPr="00AB38C7" w:rsidRDefault="00AB38C7" w:rsidP="00AB3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38C7">
        <w:rPr>
          <w:rFonts w:ascii="Times New Roman" w:eastAsia="Calibri" w:hAnsi="Times New Roman" w:cs="Times New Roman"/>
          <w:sz w:val="28"/>
          <w:szCs w:val="28"/>
          <w:lang w:val="uk-UA"/>
        </w:rPr>
        <w:t>господарства Диканської селищної ради                          Наталія ЗВАГОЛЬСЬКА</w:t>
      </w:r>
    </w:p>
    <w:p w:rsidR="00CB75BE" w:rsidRPr="00AB38C7" w:rsidRDefault="00CB75BE" w:rsidP="00AB3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75BE" w:rsidRPr="00AB38C7" w:rsidSect="00FF3D1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4D9F22E1"/>
    <w:multiLevelType w:val="hybridMultilevel"/>
    <w:tmpl w:val="9CF04304"/>
    <w:lvl w:ilvl="0" w:tplc="666EE74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3C53"/>
    <w:rsid w:val="00040529"/>
    <w:rsid w:val="000615FB"/>
    <w:rsid w:val="00062756"/>
    <w:rsid w:val="00080720"/>
    <w:rsid w:val="000D7E6E"/>
    <w:rsid w:val="000E7778"/>
    <w:rsid w:val="000F3515"/>
    <w:rsid w:val="00117089"/>
    <w:rsid w:val="001A7858"/>
    <w:rsid w:val="00207869"/>
    <w:rsid w:val="00243BF9"/>
    <w:rsid w:val="00257C0A"/>
    <w:rsid w:val="002832D9"/>
    <w:rsid w:val="002900BA"/>
    <w:rsid w:val="002A07DC"/>
    <w:rsid w:val="002D3F7D"/>
    <w:rsid w:val="0037139E"/>
    <w:rsid w:val="003A58B4"/>
    <w:rsid w:val="003B1301"/>
    <w:rsid w:val="003B136E"/>
    <w:rsid w:val="003B2A4A"/>
    <w:rsid w:val="004555C6"/>
    <w:rsid w:val="00460785"/>
    <w:rsid w:val="00506123"/>
    <w:rsid w:val="00521AA5"/>
    <w:rsid w:val="0057748B"/>
    <w:rsid w:val="005A7C35"/>
    <w:rsid w:val="005F5297"/>
    <w:rsid w:val="0061558F"/>
    <w:rsid w:val="006824D2"/>
    <w:rsid w:val="006E3467"/>
    <w:rsid w:val="0074592D"/>
    <w:rsid w:val="00756EC3"/>
    <w:rsid w:val="008A4D1D"/>
    <w:rsid w:val="008D3551"/>
    <w:rsid w:val="008E1857"/>
    <w:rsid w:val="008E4F46"/>
    <w:rsid w:val="008F6F20"/>
    <w:rsid w:val="00935150"/>
    <w:rsid w:val="00AA0BCC"/>
    <w:rsid w:val="00AB38C7"/>
    <w:rsid w:val="00B06218"/>
    <w:rsid w:val="00BD1771"/>
    <w:rsid w:val="00BF2042"/>
    <w:rsid w:val="00C66329"/>
    <w:rsid w:val="00CB75BE"/>
    <w:rsid w:val="00CC3D08"/>
    <w:rsid w:val="00CE4733"/>
    <w:rsid w:val="00D75E6A"/>
    <w:rsid w:val="00D80087"/>
    <w:rsid w:val="00DC12A0"/>
    <w:rsid w:val="00DE78BF"/>
    <w:rsid w:val="00DF3C53"/>
    <w:rsid w:val="00E559B0"/>
    <w:rsid w:val="00F57F1D"/>
    <w:rsid w:val="00F602C1"/>
    <w:rsid w:val="00FA26C2"/>
    <w:rsid w:val="00FF3D14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629E"/>
  <w15:docId w15:val="{8FE670C2-6E12-490F-B340-8EFC36B5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313,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062756"/>
  </w:style>
  <w:style w:type="paragraph" w:customStyle="1" w:styleId="2344">
    <w:name w:val="2344"/>
    <w:aliases w:val="baiaagaaboqcaaad/qqaaaulbqaaaaaaaaaaaaaaaaaaaaaaaaaaaaaaaaaaaaaaaaaaaaaaaaaaaaaaaaaaaaaaaaaaaaaaaaaaaaaaaaaaaaaaaaaaaaaaaaaaaaaaaaaaaaaaaaaaaaaaaaaaaaaaaaaaaaaaaaaaaaaaaaaaaaaaaaaaaaaaaaaaaaaaaaaaaaaaaaaaaaaaaaaaaaaaaaaaaaaaaaaaaaaa"/>
    <w:basedOn w:val="a"/>
    <w:rsid w:val="0006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78BF"/>
    <w:pPr>
      <w:ind w:left="720"/>
      <w:contextualSpacing/>
    </w:pPr>
  </w:style>
  <w:style w:type="paragraph" w:customStyle="1" w:styleId="2055">
    <w:name w:val="2055"/>
    <w:aliases w:val="baiaagaaboqcaaad3amaaaxqawaaaaaaaaaaaaaaaaaaaaaaaaaaaaaaaaaaaaaaaaaaaaaaaaaaaaaaaaaaaaaaaaaaaaaaaaaaaaaaaaaaaaaaaaaaaaaaaaaaaaaaaaaaaaaaaaaaaaaaaaaaaaaaaaaaaaaaaaaaaaaaaaaaaaaaaaaaaaaaaaaaaaaaaaaaaaaaaaaaaaaaaaaaaaaaaaaaaaaaaaaaaaaa"/>
    <w:basedOn w:val="a"/>
    <w:rsid w:val="00CB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43">
    <w:name w:val="2043"/>
    <w:aliases w:val="baiaagaaboqcaaad0amaaaxeawaaaaaaaaaaaaaaaaaaaaaaaaaaaaaaaaaaaaaaaaaaaaaaaaaaaaaaaaaaaaaaaaaaaaaaaaaaaaaaaaaaaaaaaaaaaaaaaaaaaaaaaaaaaaaaaaaaaaaaaaaaaaaaaaaaaaaaaaaaaaaaaaaaaaaaaaaaaaaaaaaaaaaaaaaaaaaaaaaaaaaaaaaaaaaaaaaaaaaaaaaaaaaa"/>
    <w:basedOn w:val="a"/>
    <w:rsid w:val="00CB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0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basedOn w:val="a0"/>
    <w:rsid w:val="00506123"/>
  </w:style>
  <w:style w:type="paragraph" w:styleId="a4">
    <w:name w:val="Balloon Text"/>
    <w:basedOn w:val="a"/>
    <w:link w:val="a5"/>
    <w:uiPriority w:val="99"/>
    <w:semiHidden/>
    <w:unhideWhenUsed/>
    <w:rsid w:val="008E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1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Каріна</cp:lastModifiedBy>
  <cp:revision>8</cp:revision>
  <cp:lastPrinted>2023-06-06T12:52:00Z</cp:lastPrinted>
  <dcterms:created xsi:type="dcterms:W3CDTF">2023-06-01T08:27:00Z</dcterms:created>
  <dcterms:modified xsi:type="dcterms:W3CDTF">2023-06-09T08:12:00Z</dcterms:modified>
</cp:coreProperties>
</file>