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D4B46" w14:textId="3757B5DD" w:rsidR="008B36CD" w:rsidRPr="00CA7861" w:rsidRDefault="00DB183E" w:rsidP="00CA786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CA786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14:paraId="60EB56B8" w14:textId="4526732D" w:rsidR="00DB183E" w:rsidRPr="00CA7861" w:rsidRDefault="00C15773" w:rsidP="00CA786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що</w:t>
      </w:r>
      <w:r w:rsidR="00DB183E" w:rsidRPr="00CA786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</w:t>
      </w:r>
      <w:r w:rsidR="000B5A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внесення змін до </w:t>
      </w:r>
      <w:r w:rsidR="00DB183E" w:rsidRPr="00CA7861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</w:t>
      </w:r>
      <w:r w:rsidR="00CA7861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DB183E" w:rsidRPr="00CA786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вого плану</w:t>
      </w:r>
    </w:p>
    <w:p w14:paraId="3C3F1632" w14:textId="21907AD5" w:rsidR="00DB183E" w:rsidRPr="00CA7861" w:rsidRDefault="00DB183E" w:rsidP="00CA786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786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Комунального некомерційного підприємства</w:t>
      </w:r>
    </w:p>
    <w:p w14:paraId="2569B7E7" w14:textId="77777777" w:rsidR="00720E41" w:rsidRDefault="00DB183E" w:rsidP="00CA786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7861">
        <w:rPr>
          <w:rFonts w:ascii="Times New Roman" w:hAnsi="Times New Roman" w:cs="Times New Roman"/>
          <w:b/>
          <w:bCs/>
          <w:sz w:val="28"/>
          <w:szCs w:val="28"/>
          <w:lang w:val="uk-UA"/>
        </w:rPr>
        <w:t>«Центр первинної медико-санітарної допомоги Диканської селищної ради»</w:t>
      </w:r>
      <w:r w:rsidR="00CA78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24079469" w14:textId="74FB2E66" w:rsidR="00DB183E" w:rsidRDefault="00A974C3" w:rsidP="00CA786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="00DB183E" w:rsidRPr="00CA7861">
        <w:rPr>
          <w:rFonts w:ascii="Times New Roman" w:hAnsi="Times New Roman" w:cs="Times New Roman"/>
          <w:b/>
          <w:bCs/>
          <w:sz w:val="28"/>
          <w:szCs w:val="28"/>
          <w:lang w:val="uk-UA"/>
        </w:rPr>
        <w:t>а 202</w:t>
      </w:r>
      <w:r w:rsidR="000B5A3C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DB183E" w:rsidRPr="00CA78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</w:t>
      </w:r>
      <w:r w:rsidR="000B5A3C">
        <w:rPr>
          <w:rFonts w:ascii="Times New Roman" w:hAnsi="Times New Roman" w:cs="Times New Roman"/>
          <w:b/>
          <w:bCs/>
          <w:sz w:val="28"/>
          <w:szCs w:val="28"/>
          <w:lang w:val="uk-UA"/>
        </w:rPr>
        <w:t>ік</w:t>
      </w:r>
    </w:p>
    <w:p w14:paraId="625580C6" w14:textId="77777777" w:rsidR="00271DC2" w:rsidRDefault="009E261E" w:rsidP="00E14EA1">
      <w:pPr>
        <w:spacing w:after="12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9E261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14:paraId="043C858C" w14:textId="1C9A1715" w:rsidR="003068C5" w:rsidRPr="005F559E" w:rsidRDefault="00AD1E34" w:rsidP="005F559E">
      <w:pPr>
        <w:pStyle w:val="a3"/>
        <w:numPr>
          <w:ilvl w:val="0"/>
          <w:numId w:val="4"/>
        </w:numPr>
        <w:spacing w:after="120" w:line="2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559E">
        <w:rPr>
          <w:rFonts w:ascii="Times New Roman" w:hAnsi="Times New Roman" w:cs="Times New Roman"/>
          <w:sz w:val="28"/>
          <w:szCs w:val="28"/>
          <w:lang w:val="uk-UA"/>
        </w:rPr>
        <w:t>В зв’язку</w:t>
      </w:r>
      <w:r w:rsidR="00720E41" w:rsidRPr="005F559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5F5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E20" w:rsidRPr="005F559E">
        <w:rPr>
          <w:rFonts w:ascii="Times New Roman" w:hAnsi="Times New Roman" w:cs="Times New Roman"/>
          <w:sz w:val="28"/>
          <w:szCs w:val="28"/>
          <w:lang w:val="uk-UA"/>
        </w:rPr>
        <w:t xml:space="preserve">перерозподілом </w:t>
      </w:r>
      <w:r w:rsidR="00974C1E" w:rsidRPr="005F559E">
        <w:rPr>
          <w:rFonts w:ascii="Times New Roman" w:hAnsi="Times New Roman" w:cs="Times New Roman"/>
          <w:sz w:val="28"/>
          <w:szCs w:val="28"/>
          <w:lang w:val="uk-UA"/>
        </w:rPr>
        <w:t xml:space="preserve">витрат між статтями </w:t>
      </w:r>
      <w:r w:rsidR="00D87E20" w:rsidRPr="005F559E">
        <w:rPr>
          <w:rFonts w:ascii="Times New Roman" w:hAnsi="Times New Roman" w:cs="Times New Roman"/>
          <w:sz w:val="28"/>
          <w:szCs w:val="28"/>
          <w:lang w:val="uk-UA"/>
        </w:rPr>
        <w:t xml:space="preserve">видатків та </w:t>
      </w:r>
      <w:r w:rsidR="000B5A3C" w:rsidRPr="005F559E">
        <w:rPr>
          <w:rFonts w:ascii="Times New Roman" w:hAnsi="Times New Roman" w:cs="Times New Roman"/>
          <w:sz w:val="28"/>
          <w:szCs w:val="28"/>
          <w:lang w:val="uk-UA"/>
        </w:rPr>
        <w:t>внесенням змін до фінансового плану</w:t>
      </w:r>
      <w:r w:rsidR="00C17EC4" w:rsidRPr="005F5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559E">
        <w:rPr>
          <w:rFonts w:ascii="Times New Roman" w:hAnsi="Times New Roman" w:cs="Times New Roman"/>
          <w:sz w:val="28"/>
          <w:szCs w:val="28"/>
          <w:lang w:val="uk-UA"/>
        </w:rPr>
        <w:t xml:space="preserve">КНП «ЦПМСД Диканської селищної ради» </w:t>
      </w:r>
      <w:r w:rsidR="00C17EC4" w:rsidRPr="005F559E">
        <w:rPr>
          <w:rFonts w:ascii="Times New Roman" w:hAnsi="Times New Roman" w:cs="Times New Roman"/>
          <w:sz w:val="28"/>
          <w:szCs w:val="28"/>
          <w:lang w:val="uk-UA"/>
        </w:rPr>
        <w:t xml:space="preserve">на 2021 рік, затвердженого двадцять другою (позачерговою) сесією восьмого скликання Диканської селищної ради від 23 грудня 2021 року № 13 </w:t>
      </w:r>
      <w:r w:rsidRPr="005F559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6314F" w:rsidRPr="005F559E">
        <w:rPr>
          <w:rFonts w:ascii="Times New Roman" w:hAnsi="Times New Roman" w:cs="Times New Roman"/>
          <w:sz w:val="28"/>
          <w:szCs w:val="28"/>
          <w:lang w:val="uk-UA"/>
        </w:rPr>
        <w:t>овідомляє</w:t>
      </w:r>
      <w:r w:rsidR="00C17EC4" w:rsidRPr="005F559E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16314F" w:rsidRPr="005F559E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5F5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61E" w:rsidRPr="005F559E">
        <w:rPr>
          <w:rFonts w:ascii="Times New Roman" w:hAnsi="Times New Roman" w:cs="Times New Roman"/>
          <w:sz w:val="28"/>
          <w:szCs w:val="28"/>
          <w:lang w:val="uk-UA"/>
        </w:rPr>
        <w:t>зміни</w:t>
      </w:r>
      <w:r w:rsidR="00935FA5" w:rsidRPr="005F559E">
        <w:rPr>
          <w:rFonts w:ascii="Times New Roman" w:hAnsi="Times New Roman" w:cs="Times New Roman"/>
          <w:sz w:val="28"/>
          <w:szCs w:val="28"/>
          <w:lang w:val="uk-UA"/>
        </w:rPr>
        <w:t>, внесені</w:t>
      </w:r>
      <w:r w:rsidR="009E261E" w:rsidRPr="005F559E">
        <w:rPr>
          <w:rFonts w:ascii="Times New Roman" w:hAnsi="Times New Roman" w:cs="Times New Roman"/>
          <w:sz w:val="28"/>
          <w:szCs w:val="28"/>
          <w:lang w:val="uk-UA"/>
        </w:rPr>
        <w:t xml:space="preserve"> до фінансового плану на 202</w:t>
      </w:r>
      <w:r w:rsidR="00C17EC4" w:rsidRPr="005F55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E261E" w:rsidRPr="005F5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A32" w:rsidRPr="005F559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17EC4" w:rsidRPr="005F559E">
        <w:rPr>
          <w:rFonts w:ascii="Times New Roman" w:hAnsi="Times New Roman" w:cs="Times New Roman"/>
          <w:sz w:val="28"/>
          <w:szCs w:val="28"/>
          <w:lang w:val="uk-UA"/>
        </w:rPr>
        <w:t>ік в стовпчик 4 «Фінансовий план поточного року (2021 р.)</w:t>
      </w:r>
      <w:r w:rsidR="007F0B46" w:rsidRPr="005F559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C6A32" w:rsidRPr="005F559E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14:paraId="663D1D33" w14:textId="577AF283" w:rsidR="00540981" w:rsidRDefault="001F59AC" w:rsidP="000347E8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F59AC">
        <w:rPr>
          <w:rFonts w:ascii="Times New Roman" w:hAnsi="Times New Roman" w:cs="Times New Roman"/>
          <w:sz w:val="28"/>
          <w:szCs w:val="28"/>
          <w:u w:val="single"/>
          <w:lang w:val="uk-UA"/>
        </w:rPr>
        <w:t>Витрати</w:t>
      </w:r>
    </w:p>
    <w:p w14:paraId="4E9AE012" w14:textId="7EF5CAAE" w:rsidR="00BC6A32" w:rsidRDefault="00BC6A32" w:rsidP="00BC6A32">
      <w:pPr>
        <w:pStyle w:val="a3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C6A32">
        <w:rPr>
          <w:rFonts w:ascii="Times New Roman" w:hAnsi="Times New Roman" w:cs="Times New Roman"/>
          <w:sz w:val="28"/>
          <w:szCs w:val="28"/>
          <w:lang w:val="uk-UA"/>
        </w:rPr>
        <w:t>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 200 «Заробітна плата» - заплановано витрати </w:t>
      </w:r>
      <w:r w:rsidR="00C17EC4">
        <w:rPr>
          <w:rFonts w:ascii="Times New Roman" w:hAnsi="Times New Roman" w:cs="Times New Roman"/>
          <w:sz w:val="28"/>
          <w:szCs w:val="28"/>
          <w:lang w:val="uk-UA"/>
        </w:rPr>
        <w:t>9050,7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C17EC4">
        <w:rPr>
          <w:rFonts w:ascii="Times New Roman" w:hAnsi="Times New Roman" w:cs="Times New Roman"/>
          <w:sz w:val="28"/>
          <w:szCs w:val="28"/>
          <w:lang w:val="uk-UA"/>
        </w:rPr>
        <w:t xml:space="preserve"> (в т. ч. за кошти місцевого бюджету </w:t>
      </w:r>
      <w:r w:rsidR="00430CF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17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CF6">
        <w:rPr>
          <w:rFonts w:ascii="Times New Roman" w:hAnsi="Times New Roman" w:cs="Times New Roman"/>
          <w:sz w:val="28"/>
          <w:szCs w:val="28"/>
          <w:lang w:val="uk-UA"/>
        </w:rPr>
        <w:t>975,7 тис. грн.)</w:t>
      </w:r>
    </w:p>
    <w:p w14:paraId="035CE837" w14:textId="491E97E6" w:rsidR="00BC6A32" w:rsidRPr="00BC6A32" w:rsidRDefault="00BC6A32" w:rsidP="00BC6A32">
      <w:pPr>
        <w:pStyle w:val="a3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Рядок 210 «Нарахування на оплату праці» - витрати</w:t>
      </w:r>
      <w:r w:rsidR="00430CF6">
        <w:rPr>
          <w:rFonts w:ascii="Times New Roman" w:hAnsi="Times New Roman" w:cs="Times New Roman"/>
          <w:sz w:val="28"/>
          <w:szCs w:val="28"/>
          <w:lang w:val="uk-UA"/>
        </w:rPr>
        <w:t xml:space="preserve"> 2159,5 тис. грн. (в т. 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кошти місцевого бюджету – </w:t>
      </w:r>
      <w:r w:rsidR="00430CF6">
        <w:rPr>
          <w:rFonts w:ascii="Times New Roman" w:hAnsi="Times New Roman" w:cs="Times New Roman"/>
          <w:sz w:val="28"/>
          <w:szCs w:val="28"/>
          <w:lang w:val="uk-UA"/>
        </w:rPr>
        <w:t>279,5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430CF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7B0E15C" w14:textId="13D93925" w:rsidR="003068C5" w:rsidRDefault="003068C5" w:rsidP="003068C5">
      <w:pPr>
        <w:pStyle w:val="a3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3068C5">
        <w:rPr>
          <w:rFonts w:ascii="Times New Roman" w:hAnsi="Times New Roman" w:cs="Times New Roman"/>
          <w:sz w:val="28"/>
          <w:szCs w:val="28"/>
          <w:lang w:val="uk-UA"/>
        </w:rPr>
        <w:t>Рядок 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«Предмети, матеріали, обладнання та інвентар» -</w:t>
      </w:r>
      <w:r w:rsidR="00BF1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CF6">
        <w:rPr>
          <w:rFonts w:ascii="Times New Roman" w:hAnsi="Times New Roman" w:cs="Times New Roman"/>
          <w:sz w:val="28"/>
          <w:szCs w:val="28"/>
          <w:lang w:val="uk-UA"/>
        </w:rPr>
        <w:t>553,6 тис. грн. (в т. ч. кошти місцевого бюджету – 416,2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430CF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4969F7" w14:textId="488779DC" w:rsidR="003068C5" w:rsidRDefault="003068C5" w:rsidP="003068C5">
      <w:pPr>
        <w:pStyle w:val="a3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Рядок 230 «Медикаменти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</w:t>
      </w:r>
      <w:proofErr w:type="spellEnd"/>
      <w:r w:rsidRPr="003068C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матеріали»</w:t>
      </w:r>
      <w:r w:rsidR="0051487F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CF6">
        <w:rPr>
          <w:rFonts w:ascii="Times New Roman" w:hAnsi="Times New Roman" w:cs="Times New Roman"/>
          <w:sz w:val="28"/>
          <w:szCs w:val="28"/>
          <w:lang w:val="uk-UA"/>
        </w:rPr>
        <w:t>263,3 тис. грн. (в т. ч. кошти місцевого бюджету – 125,7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430CF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F545322" w14:textId="2A299552" w:rsidR="0051487F" w:rsidRDefault="00BF1D29" w:rsidP="003068C5">
      <w:pPr>
        <w:pStyle w:val="a3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Рядок 250 «Оплата послуг (крім комунальних)» - </w:t>
      </w:r>
      <w:r w:rsidR="00430CF6">
        <w:rPr>
          <w:rFonts w:ascii="Times New Roman" w:hAnsi="Times New Roman" w:cs="Times New Roman"/>
          <w:sz w:val="28"/>
          <w:szCs w:val="28"/>
          <w:lang w:val="uk-UA"/>
        </w:rPr>
        <w:t xml:space="preserve">508,8 тис. грн. (в т. ч.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кошти місцевого бюджету </w:t>
      </w:r>
      <w:r w:rsidR="00430CF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C6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CF6">
        <w:rPr>
          <w:rFonts w:ascii="Times New Roman" w:hAnsi="Times New Roman" w:cs="Times New Roman"/>
          <w:sz w:val="28"/>
          <w:szCs w:val="28"/>
          <w:lang w:val="uk-UA"/>
        </w:rPr>
        <w:t>175,8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7F0B4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6E05575" w14:textId="76B80B35" w:rsidR="00661931" w:rsidRDefault="00661931" w:rsidP="003068C5">
      <w:pPr>
        <w:pStyle w:val="a3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Рядок 260 «Видатки на відрядження» - 10,0 тис. грн. (все за кошти НСЗУ).</w:t>
      </w:r>
    </w:p>
    <w:p w14:paraId="4A3CA6D1" w14:textId="78294B3C" w:rsidR="000E2F62" w:rsidRDefault="000E2F62" w:rsidP="003068C5">
      <w:pPr>
        <w:pStyle w:val="a3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Рядок 272 «Оплата водопостачання та водовідведення»</w:t>
      </w:r>
      <w:r w:rsidR="00F231D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0470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30CF6">
        <w:rPr>
          <w:rFonts w:ascii="Times New Roman" w:hAnsi="Times New Roman" w:cs="Times New Roman"/>
          <w:sz w:val="28"/>
          <w:szCs w:val="28"/>
          <w:lang w:val="uk-UA"/>
        </w:rPr>
        <w:t>4,6</w:t>
      </w:r>
      <w:r w:rsidR="00F231DD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430CF6">
        <w:rPr>
          <w:rFonts w:ascii="Times New Roman" w:hAnsi="Times New Roman" w:cs="Times New Roman"/>
          <w:sz w:val="28"/>
          <w:szCs w:val="28"/>
          <w:lang w:val="uk-UA"/>
        </w:rPr>
        <w:t xml:space="preserve"> – за кошти місцевого бюджету.</w:t>
      </w:r>
    </w:p>
    <w:p w14:paraId="5C91BE1F" w14:textId="675F0270" w:rsidR="00F231DD" w:rsidRDefault="00F231DD" w:rsidP="003068C5">
      <w:pPr>
        <w:pStyle w:val="a3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Рядок 273 «Оплата електроенергії» - </w:t>
      </w:r>
      <w:r w:rsidR="00430CF6">
        <w:rPr>
          <w:rFonts w:ascii="Times New Roman" w:hAnsi="Times New Roman" w:cs="Times New Roman"/>
          <w:sz w:val="28"/>
          <w:szCs w:val="28"/>
          <w:lang w:val="uk-UA"/>
        </w:rPr>
        <w:t>250,1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430CF6">
        <w:rPr>
          <w:rFonts w:ascii="Times New Roman" w:hAnsi="Times New Roman" w:cs="Times New Roman"/>
          <w:sz w:val="28"/>
          <w:szCs w:val="28"/>
          <w:lang w:val="uk-UA"/>
        </w:rPr>
        <w:t xml:space="preserve"> – кошти місцевого бюджету.</w:t>
      </w:r>
    </w:p>
    <w:p w14:paraId="172C9E46" w14:textId="375A8656" w:rsidR="00F231DD" w:rsidRDefault="00F231DD" w:rsidP="003068C5">
      <w:pPr>
        <w:pStyle w:val="a3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Рядок 274 «Оплата природного газу» - </w:t>
      </w:r>
      <w:r w:rsidR="00430CF6">
        <w:rPr>
          <w:rFonts w:ascii="Times New Roman" w:hAnsi="Times New Roman" w:cs="Times New Roman"/>
          <w:sz w:val="28"/>
          <w:szCs w:val="28"/>
          <w:lang w:val="uk-UA"/>
        </w:rPr>
        <w:t>779,7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430CF6">
        <w:rPr>
          <w:rFonts w:ascii="Times New Roman" w:hAnsi="Times New Roman" w:cs="Times New Roman"/>
          <w:sz w:val="28"/>
          <w:szCs w:val="28"/>
          <w:lang w:val="uk-UA"/>
        </w:rPr>
        <w:t xml:space="preserve"> – кошти місцевого бюджету.</w:t>
      </w:r>
    </w:p>
    <w:p w14:paraId="511819D4" w14:textId="25440EEB" w:rsidR="002F35FB" w:rsidRDefault="002F35FB" w:rsidP="003068C5">
      <w:pPr>
        <w:pStyle w:val="a3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Рядок 290 «Соціальне забезпечення» - </w:t>
      </w:r>
      <w:r w:rsidR="00661931">
        <w:rPr>
          <w:rFonts w:ascii="Times New Roman" w:hAnsi="Times New Roman" w:cs="Times New Roman"/>
          <w:sz w:val="28"/>
          <w:szCs w:val="28"/>
          <w:lang w:val="uk-UA"/>
        </w:rPr>
        <w:t>239,6</w:t>
      </w:r>
      <w:r w:rsidR="00345DAE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661931">
        <w:rPr>
          <w:rFonts w:ascii="Times New Roman" w:hAnsi="Times New Roman" w:cs="Times New Roman"/>
          <w:sz w:val="28"/>
          <w:szCs w:val="28"/>
          <w:lang w:val="uk-UA"/>
        </w:rPr>
        <w:t xml:space="preserve"> – кошти місцевого бюджету.</w:t>
      </w:r>
    </w:p>
    <w:p w14:paraId="3EFD1FA5" w14:textId="77777777" w:rsidR="005F559E" w:rsidRDefault="005F559E" w:rsidP="005F559E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66D87D0A" w14:textId="28B8469E" w:rsidR="00345DAE" w:rsidRDefault="005F559E" w:rsidP="005F559E">
      <w:pPr>
        <w:pStyle w:val="a3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зв</w:t>
      </w:r>
      <w:r w:rsidRPr="005F559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з виділенням додаткових коштів з місцевого бюджету повідомляємо про зміни, внесені до фінансового плану на 2022 рік, а саме:</w:t>
      </w:r>
    </w:p>
    <w:p w14:paraId="4079F3F7" w14:textId="2602BB43" w:rsidR="005F559E" w:rsidRPr="008144DC" w:rsidRDefault="005F559E" w:rsidP="008144DC">
      <w:pPr>
        <w:spacing w:line="20" w:lineRule="atLeast"/>
        <w:ind w:left="555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144DC">
        <w:rPr>
          <w:rFonts w:ascii="Times New Roman" w:hAnsi="Times New Roman" w:cs="Times New Roman"/>
          <w:sz w:val="28"/>
          <w:szCs w:val="28"/>
          <w:u w:val="single"/>
          <w:lang w:val="uk-UA"/>
        </w:rPr>
        <w:t>Дохідна частина фінансового плану:</w:t>
      </w:r>
    </w:p>
    <w:p w14:paraId="51D6CC49" w14:textId="3F37FFFB" w:rsidR="005F559E" w:rsidRDefault="005F559E" w:rsidP="005F559E">
      <w:pPr>
        <w:pStyle w:val="a3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Рядок 110 «Дохід з місцевого бюджету за програмою підтримки</w:t>
      </w:r>
      <w:r w:rsidR="008144DC">
        <w:rPr>
          <w:rFonts w:ascii="Times New Roman" w:hAnsi="Times New Roman" w:cs="Times New Roman"/>
          <w:sz w:val="28"/>
          <w:szCs w:val="28"/>
          <w:lang w:val="uk-UA"/>
        </w:rPr>
        <w:t>» - додатково виділено місцевим бюджетом на 2 квартал 2022 року – 565,0 тис. грн.</w:t>
      </w:r>
    </w:p>
    <w:p w14:paraId="62640ACF" w14:textId="77777777" w:rsidR="008144DC" w:rsidRPr="008144DC" w:rsidRDefault="008144DC" w:rsidP="008144DC">
      <w:p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25761CB5" w14:textId="77777777" w:rsidR="008144DC" w:rsidRDefault="008144DC" w:rsidP="008144DC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CDB3DDD" w14:textId="430A4844" w:rsidR="008144DC" w:rsidRPr="008144DC" w:rsidRDefault="008144DC" w:rsidP="008144DC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144DC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Витрати:</w:t>
      </w:r>
    </w:p>
    <w:p w14:paraId="7C834199" w14:textId="17CAA136" w:rsidR="008144DC" w:rsidRDefault="008144DC" w:rsidP="008144DC">
      <w:pPr>
        <w:pStyle w:val="a3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Рядок 220 «Предмети, матеріали, обладнання та інвентар» - заплановано додаткові витрати за кошти місцевого бюджету на 2 квартал – 295,0 тис. грн.</w:t>
      </w:r>
    </w:p>
    <w:p w14:paraId="53974B50" w14:textId="0E4A367D" w:rsidR="008144DC" w:rsidRDefault="008144DC" w:rsidP="008144DC">
      <w:pPr>
        <w:pStyle w:val="a3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Рядок 250 «Оплата послуг (крім комунальних) – додаткові витрати за кошти місцевого бюджету на 2 квартал – 270,0 тис. грн.</w:t>
      </w:r>
    </w:p>
    <w:p w14:paraId="501914AE" w14:textId="1B430AF3" w:rsidR="008144DC" w:rsidRPr="008144DC" w:rsidRDefault="008144DC" w:rsidP="008144DC">
      <w:pPr>
        <w:pStyle w:val="a3"/>
        <w:spacing w:line="2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44D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Всього: 565,0 тис. грн.</w:t>
      </w:r>
    </w:p>
    <w:p w14:paraId="455ABC31" w14:textId="5068137A" w:rsidR="000347E8" w:rsidRDefault="000347E8" w:rsidP="000347E8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43C00A82" w14:textId="395FF93D" w:rsidR="008144DC" w:rsidRDefault="008144DC" w:rsidP="000347E8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31E97519" w14:textId="643E150D" w:rsidR="008144DC" w:rsidRDefault="008144DC" w:rsidP="000347E8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3CBA6CD0" w14:textId="56ED4047" w:rsidR="008144DC" w:rsidRDefault="008144DC" w:rsidP="000347E8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66C7C007" w14:textId="77777777" w:rsidR="008144DC" w:rsidRPr="001F59AC" w:rsidRDefault="008144DC" w:rsidP="000347E8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19884ECF" w14:textId="3F387CCC" w:rsidR="00BD632B" w:rsidRDefault="00BD632B" w:rsidP="00437E4E">
      <w:p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лікар</w:t>
      </w:r>
    </w:p>
    <w:p w14:paraId="75188043" w14:textId="55188711" w:rsidR="00BD632B" w:rsidRDefault="00BD632B" w:rsidP="00437E4E">
      <w:p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КНП «ЦПМСД Диканської селищної ради»                                  Наталія МАНИЧ</w:t>
      </w:r>
    </w:p>
    <w:p w14:paraId="29026DB8" w14:textId="77777777" w:rsidR="00A56CFB" w:rsidRDefault="00A56CFB" w:rsidP="00437E4E">
      <w:p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277AF260" w14:textId="58DD6F31" w:rsidR="009F4F30" w:rsidRPr="00437E4E" w:rsidRDefault="00BD632B" w:rsidP="00437E4E">
      <w:p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                                                                      Лариса ОНАЦЬКО</w:t>
      </w:r>
    </w:p>
    <w:sectPr w:rsidR="009F4F30" w:rsidRPr="00437E4E" w:rsidSect="008144D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A4CC6"/>
    <w:multiLevelType w:val="hybridMultilevel"/>
    <w:tmpl w:val="E910C7D2"/>
    <w:lvl w:ilvl="0" w:tplc="0DD06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87C21"/>
    <w:multiLevelType w:val="hybridMultilevel"/>
    <w:tmpl w:val="E0F243D8"/>
    <w:lvl w:ilvl="0" w:tplc="5A921E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32A36"/>
    <w:multiLevelType w:val="hybridMultilevel"/>
    <w:tmpl w:val="7BB89F84"/>
    <w:lvl w:ilvl="0" w:tplc="8E1C3D2E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6D4843CC"/>
    <w:multiLevelType w:val="hybridMultilevel"/>
    <w:tmpl w:val="21DA3040"/>
    <w:lvl w:ilvl="0" w:tplc="A12A53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2A"/>
    <w:rsid w:val="000002A4"/>
    <w:rsid w:val="00015793"/>
    <w:rsid w:val="000347E8"/>
    <w:rsid w:val="000B5918"/>
    <w:rsid w:val="000B5A3C"/>
    <w:rsid w:val="000E2F62"/>
    <w:rsid w:val="000E39CC"/>
    <w:rsid w:val="00112497"/>
    <w:rsid w:val="001130D4"/>
    <w:rsid w:val="00116E95"/>
    <w:rsid w:val="00122624"/>
    <w:rsid w:val="0016314F"/>
    <w:rsid w:val="001930AA"/>
    <w:rsid w:val="001F59AC"/>
    <w:rsid w:val="002416A9"/>
    <w:rsid w:val="00256692"/>
    <w:rsid w:val="00271DC2"/>
    <w:rsid w:val="0027419D"/>
    <w:rsid w:val="00276881"/>
    <w:rsid w:val="002A3EEA"/>
    <w:rsid w:val="002F35FB"/>
    <w:rsid w:val="003068C5"/>
    <w:rsid w:val="00331093"/>
    <w:rsid w:val="00345DAE"/>
    <w:rsid w:val="00365773"/>
    <w:rsid w:val="00372CB6"/>
    <w:rsid w:val="00382631"/>
    <w:rsid w:val="00430CF6"/>
    <w:rsid w:val="00435E01"/>
    <w:rsid w:val="00437E4E"/>
    <w:rsid w:val="0049551A"/>
    <w:rsid w:val="004957FD"/>
    <w:rsid w:val="004B3056"/>
    <w:rsid w:val="0051487F"/>
    <w:rsid w:val="00540981"/>
    <w:rsid w:val="005C3A48"/>
    <w:rsid w:val="005E03A0"/>
    <w:rsid w:val="005F559E"/>
    <w:rsid w:val="00645C02"/>
    <w:rsid w:val="0066125F"/>
    <w:rsid w:val="00661931"/>
    <w:rsid w:val="00673226"/>
    <w:rsid w:val="00701B36"/>
    <w:rsid w:val="00706B7E"/>
    <w:rsid w:val="00720E41"/>
    <w:rsid w:val="00724BEC"/>
    <w:rsid w:val="007D31D8"/>
    <w:rsid w:val="007F0B46"/>
    <w:rsid w:val="008008C6"/>
    <w:rsid w:val="008027BC"/>
    <w:rsid w:val="008144DC"/>
    <w:rsid w:val="00820379"/>
    <w:rsid w:val="008255D6"/>
    <w:rsid w:val="008369E2"/>
    <w:rsid w:val="008458AD"/>
    <w:rsid w:val="00882594"/>
    <w:rsid w:val="00891CE1"/>
    <w:rsid w:val="008B36CD"/>
    <w:rsid w:val="008E795E"/>
    <w:rsid w:val="00912AA3"/>
    <w:rsid w:val="00935FA5"/>
    <w:rsid w:val="00965873"/>
    <w:rsid w:val="00974C1E"/>
    <w:rsid w:val="00974CD1"/>
    <w:rsid w:val="009C422A"/>
    <w:rsid w:val="009C7FFD"/>
    <w:rsid w:val="009E261E"/>
    <w:rsid w:val="009F4F30"/>
    <w:rsid w:val="00A34A9A"/>
    <w:rsid w:val="00A56CFB"/>
    <w:rsid w:val="00A974C3"/>
    <w:rsid w:val="00AD1E34"/>
    <w:rsid w:val="00AF3B3E"/>
    <w:rsid w:val="00B275A5"/>
    <w:rsid w:val="00B67291"/>
    <w:rsid w:val="00B85091"/>
    <w:rsid w:val="00BA1E1E"/>
    <w:rsid w:val="00BB0904"/>
    <w:rsid w:val="00BB1E0F"/>
    <w:rsid w:val="00BC0885"/>
    <w:rsid w:val="00BC6A32"/>
    <w:rsid w:val="00BD632B"/>
    <w:rsid w:val="00BF1D29"/>
    <w:rsid w:val="00C017C9"/>
    <w:rsid w:val="00C04705"/>
    <w:rsid w:val="00C145B9"/>
    <w:rsid w:val="00C15773"/>
    <w:rsid w:val="00C17EC4"/>
    <w:rsid w:val="00C22063"/>
    <w:rsid w:val="00CA7861"/>
    <w:rsid w:val="00CE6BCE"/>
    <w:rsid w:val="00D20FCD"/>
    <w:rsid w:val="00D61B96"/>
    <w:rsid w:val="00D66E4A"/>
    <w:rsid w:val="00D87E20"/>
    <w:rsid w:val="00DB183E"/>
    <w:rsid w:val="00E14EA1"/>
    <w:rsid w:val="00E47827"/>
    <w:rsid w:val="00EF6324"/>
    <w:rsid w:val="00F0792E"/>
    <w:rsid w:val="00F231DD"/>
    <w:rsid w:val="00FA1128"/>
    <w:rsid w:val="00FA5682"/>
    <w:rsid w:val="00FA75A4"/>
    <w:rsid w:val="00FB2CFA"/>
    <w:rsid w:val="00FD2568"/>
    <w:rsid w:val="00FD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9170"/>
  <w15:chartTrackingRefBased/>
  <w15:docId w15:val="{CFBBC69F-2357-447F-B17F-07883AA7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81"/>
    <w:pPr>
      <w:ind w:left="720"/>
      <w:contextualSpacing/>
    </w:pPr>
  </w:style>
  <w:style w:type="table" w:styleId="a4">
    <w:name w:val="Table Grid"/>
    <w:basedOn w:val="a1"/>
    <w:uiPriority w:val="39"/>
    <w:rsid w:val="00820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psmd</dc:creator>
  <cp:keywords/>
  <dc:description/>
  <cp:lastModifiedBy>Пользователь Windows</cp:lastModifiedBy>
  <cp:revision>2</cp:revision>
  <cp:lastPrinted>2021-12-06T09:41:00Z</cp:lastPrinted>
  <dcterms:created xsi:type="dcterms:W3CDTF">2022-01-18T16:10:00Z</dcterms:created>
  <dcterms:modified xsi:type="dcterms:W3CDTF">2022-01-18T16:10:00Z</dcterms:modified>
</cp:coreProperties>
</file>